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15711" w14:textId="00CEA404" w:rsidR="003344A0" w:rsidRDefault="00896A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#115-e</w:t>
      </w:r>
      <w:r>
        <w:rPr>
          <w:b/>
          <w:i/>
          <w:sz w:val="24"/>
        </w:rPr>
        <w:t xml:space="preserve"> </w:t>
      </w:r>
      <w:r w:rsidR="00954709">
        <w:rPr>
          <w:b/>
          <w:i/>
          <w:sz w:val="28"/>
        </w:rPr>
        <w:tab/>
        <w:t>R2-2109119</w:t>
      </w:r>
      <w:bookmarkStart w:id="0" w:name="_GoBack"/>
      <w:bookmarkEnd w:id="0"/>
    </w:p>
    <w:p w14:paraId="7F115712" w14:textId="3EE333E6" w:rsidR="003344A0" w:rsidRDefault="00896A2B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9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- 27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Aug 2021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7F115713" w14:textId="77777777" w:rsidR="003344A0" w:rsidRDefault="003344A0">
      <w:pPr>
        <w:spacing w:after="60"/>
        <w:ind w:left="1985" w:hanging="1985"/>
        <w:rPr>
          <w:rFonts w:cs="Arial"/>
          <w:b/>
        </w:rPr>
      </w:pPr>
    </w:p>
    <w:p w14:paraId="7F115714" w14:textId="77777777" w:rsidR="003344A0" w:rsidRDefault="00896A2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proofErr w:type="spellStart"/>
      <w:r>
        <w:rPr>
          <w:rFonts w:ascii="Arial" w:hAnsi="Arial" w:cs="Arial"/>
          <w:b/>
        </w:rPr>
        <w:t>QoE</w:t>
      </w:r>
      <w:proofErr w:type="spellEnd"/>
      <w:r>
        <w:rPr>
          <w:rFonts w:ascii="Arial" w:hAnsi="Arial" w:cs="Arial"/>
          <w:b/>
        </w:rPr>
        <w:t xml:space="preserve"> Reference and maximum number of </w:t>
      </w:r>
      <w:proofErr w:type="spellStart"/>
      <w:r>
        <w:rPr>
          <w:rFonts w:ascii="Arial" w:hAnsi="Arial" w:cs="Arial"/>
          <w:b/>
        </w:rPr>
        <w:t>QoE</w:t>
      </w:r>
      <w:proofErr w:type="spellEnd"/>
      <w:r>
        <w:rPr>
          <w:rFonts w:ascii="Arial" w:hAnsi="Arial" w:cs="Arial"/>
          <w:b/>
        </w:rPr>
        <w:t xml:space="preserve"> configurations in RRC</w:t>
      </w:r>
      <w:r>
        <w:rPr>
          <w:rFonts w:ascii="Arial" w:hAnsi="Arial" w:cs="Arial"/>
          <w:b/>
          <w:bCs/>
        </w:rPr>
        <w:t xml:space="preserve"> </w:t>
      </w:r>
    </w:p>
    <w:p w14:paraId="7F115715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7F115716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color w:val="000000"/>
        </w:rPr>
        <w:t>NR_QoE</w:t>
      </w:r>
      <w:proofErr w:type="spellEnd"/>
      <w:r>
        <w:rPr>
          <w:rFonts w:ascii="Arial" w:hAnsi="Arial" w:cs="Arial"/>
          <w:color w:val="000000"/>
        </w:rPr>
        <w:t>-Core</w:t>
      </w:r>
    </w:p>
    <w:p w14:paraId="7F115717" w14:textId="77777777" w:rsidR="003344A0" w:rsidRDefault="003344A0">
      <w:pPr>
        <w:spacing w:after="60"/>
        <w:ind w:left="1985" w:hanging="1985"/>
        <w:rPr>
          <w:rFonts w:ascii="Arial" w:hAnsi="Arial" w:cs="Arial"/>
          <w:b/>
        </w:rPr>
      </w:pPr>
    </w:p>
    <w:p w14:paraId="7F115718" w14:textId="77777777" w:rsidR="003344A0" w:rsidRDefault="00896A2B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>
        <w:rPr>
          <w:rFonts w:ascii="Arial" w:hAnsi="Arial" w:cs="Arial"/>
          <w:b/>
          <w:lang w:val="fr-FR"/>
        </w:rPr>
        <w:t>Source:</w:t>
      </w:r>
      <w:proofErr w:type="gramEnd"/>
      <w:r>
        <w:rPr>
          <w:rFonts w:ascii="Arial" w:hAnsi="Arial" w:cs="Arial"/>
          <w:bCs/>
          <w:lang w:val="fr-FR"/>
        </w:rPr>
        <w:tab/>
        <w:t xml:space="preserve">Ericsson (to </w:t>
      </w:r>
      <w:proofErr w:type="spellStart"/>
      <w:r>
        <w:rPr>
          <w:rFonts w:ascii="Arial" w:hAnsi="Arial" w:cs="Arial"/>
          <w:bCs/>
          <w:lang w:val="fr-FR"/>
        </w:rPr>
        <w:t>be</w:t>
      </w:r>
      <w:proofErr w:type="spellEnd"/>
      <w:r>
        <w:rPr>
          <w:rFonts w:ascii="Arial" w:hAnsi="Arial" w:cs="Arial"/>
          <w:bCs/>
          <w:lang w:val="fr-FR"/>
        </w:rPr>
        <w:t xml:space="preserve"> RAN2)</w:t>
      </w:r>
    </w:p>
    <w:p w14:paraId="7F115719" w14:textId="522065B8" w:rsidR="003344A0" w:rsidRDefault="00896A2B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SA5</w:t>
      </w:r>
      <w:r w:rsidR="0023648B">
        <w:rPr>
          <w:rFonts w:ascii="Arial" w:hAnsi="Arial" w:cs="Arial"/>
          <w:bCs/>
          <w:lang w:val="en-US"/>
        </w:rPr>
        <w:t>, RAN3</w:t>
      </w:r>
    </w:p>
    <w:p w14:paraId="7F11571A" w14:textId="23924EBB" w:rsidR="003344A0" w:rsidRDefault="00896A2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 w:rsidR="0023648B">
        <w:rPr>
          <w:rFonts w:ascii="Arial" w:hAnsi="Arial" w:cs="Arial"/>
          <w:bCs/>
          <w:lang w:val="en-US"/>
        </w:rPr>
        <w:tab/>
        <w:t>SA4</w:t>
      </w:r>
    </w:p>
    <w:p w14:paraId="7F11571B" w14:textId="77777777" w:rsidR="003344A0" w:rsidRDefault="003344A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1571C" w14:textId="77777777" w:rsidR="003344A0" w:rsidRDefault="00896A2B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7F11571D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>Cecilia Eklöf</w:t>
      </w:r>
    </w:p>
    <w:p w14:paraId="7F11571E" w14:textId="77777777" w:rsidR="003344A0" w:rsidRDefault="00896A2B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  <w:t>+46763353243</w:t>
      </w:r>
    </w:p>
    <w:p w14:paraId="7F11571F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7F115720" w14:textId="77777777" w:rsidR="003344A0" w:rsidRDefault="003344A0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7F115721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F115722" w14:textId="77777777" w:rsidR="003344A0" w:rsidRDefault="003344A0">
      <w:pPr>
        <w:pBdr>
          <w:bottom w:val="single" w:sz="4" w:space="1" w:color="auto"/>
        </w:pBdr>
        <w:rPr>
          <w:rFonts w:ascii="Arial" w:hAnsi="Arial" w:cs="Arial"/>
        </w:rPr>
      </w:pPr>
    </w:p>
    <w:p w14:paraId="7F115723" w14:textId="77777777" w:rsidR="003344A0" w:rsidRDefault="003344A0">
      <w:pPr>
        <w:rPr>
          <w:rFonts w:ascii="Arial" w:hAnsi="Arial" w:cs="Arial"/>
          <w:b/>
        </w:rPr>
      </w:pPr>
    </w:p>
    <w:p w14:paraId="7F115724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15725" w14:textId="5F2C1176" w:rsidR="003344A0" w:rsidRDefault="00896A2B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has discussed the configuration of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measurements in RRC_CONNECTED and have agreed to define a short RRC identifier,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, to identify each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configuration. The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 is sent together with each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report from the UE to the network. According to RAN2 understanding the short </w:t>
      </w:r>
      <w:proofErr w:type="spellStart"/>
      <w:r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>
        <w:rPr>
          <w:rFonts w:ascii="Arial" w:hAnsi="Arial" w:cs="Arial"/>
          <w:color w:val="000000"/>
          <w:lang w:val="en-US"/>
        </w:rPr>
        <w:t xml:space="preserve"> can be mapped to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Reference in the </w:t>
      </w:r>
      <w:proofErr w:type="spellStart"/>
      <w:r>
        <w:rPr>
          <w:rFonts w:ascii="Arial" w:hAnsi="Arial" w:cs="Arial"/>
          <w:color w:val="000000"/>
          <w:lang w:val="en-US"/>
        </w:rPr>
        <w:t>gNB</w:t>
      </w:r>
      <w:proofErr w:type="spellEnd"/>
      <w:r>
        <w:rPr>
          <w:rFonts w:ascii="Arial" w:hAnsi="Arial" w:cs="Arial"/>
          <w:color w:val="000000"/>
          <w:lang w:val="en-US"/>
        </w:rPr>
        <w:t xml:space="preserve"> and the mapping </w:t>
      </w:r>
      <w:r w:rsidR="0023648B">
        <w:rPr>
          <w:rFonts w:ascii="Arial" w:hAnsi="Arial" w:cs="Arial"/>
          <w:color w:val="000000"/>
          <w:lang w:val="en-US"/>
        </w:rPr>
        <w:t>can be</w:t>
      </w:r>
      <w:r>
        <w:rPr>
          <w:rFonts w:ascii="Arial" w:hAnsi="Arial" w:cs="Arial"/>
          <w:color w:val="000000"/>
          <w:lang w:val="en-US"/>
        </w:rPr>
        <w:t xml:space="preserve"> transferred to the target </w:t>
      </w:r>
      <w:proofErr w:type="spellStart"/>
      <w:r>
        <w:rPr>
          <w:rFonts w:ascii="Arial" w:hAnsi="Arial" w:cs="Arial"/>
          <w:color w:val="000000"/>
          <w:lang w:val="en-US"/>
        </w:rPr>
        <w:t>gNB</w:t>
      </w:r>
      <w:proofErr w:type="spellEnd"/>
      <w:r>
        <w:rPr>
          <w:rFonts w:ascii="Arial" w:hAnsi="Arial" w:cs="Arial"/>
          <w:color w:val="000000"/>
          <w:lang w:val="en-US"/>
        </w:rPr>
        <w:t xml:space="preserve"> as part of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configuration at handover. Thereby, the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Reference does not need to be sent to the UE </w:t>
      </w:r>
      <w:r w:rsidR="00241F14">
        <w:rPr>
          <w:rFonts w:ascii="Arial" w:hAnsi="Arial" w:cs="Arial"/>
          <w:color w:val="000000"/>
          <w:lang w:val="en-US"/>
        </w:rPr>
        <w:t xml:space="preserve">outside the container </w:t>
      </w:r>
      <w:r>
        <w:rPr>
          <w:rFonts w:ascii="Arial" w:hAnsi="Arial" w:cs="Arial"/>
          <w:color w:val="000000"/>
          <w:lang w:val="en-US"/>
        </w:rPr>
        <w:t xml:space="preserve">for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measurements in RRC_CONNECTED. RAN2 would like to confirm this understanding with SA5.</w:t>
      </w:r>
    </w:p>
    <w:p w14:paraId="7F115727" w14:textId="425DB08B" w:rsidR="003344A0" w:rsidRDefault="00896A2B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color w:val="000000"/>
          <w:lang w:val="en-US" w:eastAsia="zh-CN"/>
        </w:rPr>
        <w:t xml:space="preserve">RAN2 has discussed the maximum number of simultaneous </w:t>
      </w:r>
      <w:proofErr w:type="spellStart"/>
      <w:r>
        <w:rPr>
          <w:rFonts w:ascii="Arial" w:eastAsia="SimSun" w:hAnsi="Arial" w:cs="Arial" w:hint="eastAsia"/>
          <w:color w:val="000000"/>
          <w:lang w:val="en-US" w:eastAsia="zh-CN"/>
        </w:rPr>
        <w:t>QoE</w:t>
      </w:r>
      <w:proofErr w:type="spellEnd"/>
      <w:r>
        <w:rPr>
          <w:rFonts w:ascii="Arial" w:eastAsia="SimSun" w:hAnsi="Arial" w:cs="Arial" w:hint="eastAsia"/>
          <w:color w:val="000000"/>
          <w:lang w:val="en-US" w:eastAsia="zh-CN"/>
        </w:rPr>
        <w:t xml:space="preserve"> measurement configurations for a UE. </w:t>
      </w:r>
      <w:r w:rsidR="00981E9F">
        <w:rPr>
          <w:rFonts w:ascii="Arial" w:eastAsia="SimSun" w:hAnsi="Arial" w:cs="Arial"/>
          <w:color w:val="000000"/>
          <w:lang w:val="en-US" w:eastAsia="zh-CN"/>
        </w:rPr>
        <w:t>Considering the supported service type</w:t>
      </w:r>
      <w:r w:rsidR="0023648B">
        <w:rPr>
          <w:rFonts w:ascii="Arial" w:eastAsia="SimSun" w:hAnsi="Arial" w:cs="Arial"/>
          <w:color w:val="000000"/>
          <w:lang w:val="en-US" w:eastAsia="zh-CN"/>
        </w:rPr>
        <w:t>s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 and 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that 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RAN3 is discussing support 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for 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different </w:t>
      </w:r>
      <w:proofErr w:type="spellStart"/>
      <w:r w:rsidR="00981E9F">
        <w:rPr>
          <w:rFonts w:ascii="Arial" w:eastAsia="SimSun" w:hAnsi="Arial" w:cs="Arial"/>
          <w:color w:val="000000"/>
          <w:lang w:val="en-US" w:eastAsia="zh-CN"/>
        </w:rPr>
        <w:t>QoE</w:t>
      </w:r>
      <w:proofErr w:type="spellEnd"/>
      <w:r w:rsidR="00981E9F">
        <w:rPr>
          <w:rFonts w:ascii="Arial" w:eastAsia="SimSun" w:hAnsi="Arial" w:cs="Arial"/>
          <w:color w:val="000000"/>
          <w:lang w:val="en-US" w:eastAsia="zh-CN"/>
        </w:rPr>
        <w:t xml:space="preserve"> configuration</w:t>
      </w:r>
      <w:r w:rsidR="0023648B">
        <w:rPr>
          <w:rFonts w:ascii="Arial" w:eastAsia="SimSun" w:hAnsi="Arial" w:cs="Arial"/>
          <w:color w:val="000000"/>
          <w:lang w:val="en-US" w:eastAsia="zh-CN"/>
        </w:rPr>
        <w:t>s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 and/or report</w:t>
      </w:r>
      <w:r w:rsidR="0023648B">
        <w:rPr>
          <w:rFonts w:ascii="Arial" w:eastAsia="SimSun" w:hAnsi="Arial" w:cs="Arial"/>
          <w:color w:val="000000"/>
          <w:lang w:val="en-US" w:eastAsia="zh-CN"/>
        </w:rPr>
        <w:t>s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 for different slices, RAN2 considers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</w:t>
      </w:r>
      <w:r w:rsidR="00981E9F">
        <w:rPr>
          <w:rFonts w:ascii="Arial" w:eastAsia="SimSun" w:hAnsi="Arial" w:cs="Arial"/>
          <w:color w:val="000000"/>
          <w:lang w:val="en-US" w:eastAsia="zh-CN"/>
        </w:rPr>
        <w:t>value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32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 for maximum number of simultaneous </w:t>
      </w:r>
      <w:proofErr w:type="spellStart"/>
      <w:r w:rsidR="0023648B">
        <w:rPr>
          <w:rFonts w:ascii="Arial" w:eastAsia="SimSun" w:hAnsi="Arial" w:cs="Arial"/>
          <w:color w:val="000000"/>
          <w:lang w:val="en-US" w:eastAsia="zh-CN"/>
        </w:rPr>
        <w:t>QoE</w:t>
      </w:r>
      <w:proofErr w:type="spellEnd"/>
      <w:r w:rsidR="0023648B">
        <w:rPr>
          <w:rFonts w:ascii="Arial" w:eastAsia="SimSun" w:hAnsi="Arial" w:cs="Arial"/>
          <w:color w:val="000000"/>
          <w:lang w:val="en-US" w:eastAsia="zh-CN"/>
        </w:rPr>
        <w:t xml:space="preserve"> configurations in the UE.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RAN2 would like to ask whether SA5 has concerns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 or feedback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on the maximum number of simultaneous </w:t>
      </w:r>
      <w:proofErr w:type="spellStart"/>
      <w:r>
        <w:rPr>
          <w:rFonts w:ascii="Arial" w:eastAsia="SimSun" w:hAnsi="Arial" w:cs="Arial" w:hint="eastAsia"/>
          <w:color w:val="000000"/>
          <w:lang w:val="en-US" w:eastAsia="zh-CN"/>
        </w:rPr>
        <w:t>QoE</w:t>
      </w:r>
      <w:proofErr w:type="spellEnd"/>
      <w:r>
        <w:rPr>
          <w:rFonts w:ascii="Arial" w:eastAsia="SimSun" w:hAnsi="Arial" w:cs="Arial" w:hint="eastAsia"/>
          <w:color w:val="000000"/>
          <w:lang w:val="en-US" w:eastAsia="zh-CN"/>
        </w:rPr>
        <w:t xml:space="preserve"> measurement configurations.</w:t>
      </w:r>
    </w:p>
    <w:p w14:paraId="7F115728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115729" w14:textId="34311B5F" w:rsidR="003344A0" w:rsidRDefault="00896A2B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SA5</w:t>
      </w:r>
    </w:p>
    <w:p w14:paraId="7F11572A" w14:textId="77777777" w:rsidR="003344A0" w:rsidRDefault="00896A2B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F11572B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SA5 for feedback on: </w:t>
      </w:r>
    </w:p>
    <w:p w14:paraId="7F11572C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Not sending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Reference in RRC signalling to a UE in RRC_CONNECTED</w:t>
      </w:r>
    </w:p>
    <w:p w14:paraId="7F11572D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The maximum number of simultaneous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configurations</w:t>
      </w:r>
      <w:r>
        <w:rPr>
          <w:rFonts w:ascii="Arial" w:hAnsi="Arial" w:cs="Arial"/>
          <w:color w:val="000000"/>
        </w:rPr>
        <w:t xml:space="preserve"> in the UE</w:t>
      </w:r>
    </w:p>
    <w:p w14:paraId="7F11572E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7F11572F" w14:textId="158464C3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>
        <w:rPr>
          <w:rFonts w:cs="Arial"/>
          <w:b w:val="0"/>
          <w:i w:val="0"/>
          <w:sz w:val="20"/>
        </w:rPr>
        <w:t>RAN2#116-e                        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November - 12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November 2021</w:t>
      </w:r>
      <w:r>
        <w:rPr>
          <w:rFonts w:cs="Arial"/>
          <w:b w:val="0"/>
          <w:i w:val="0"/>
          <w:sz w:val="20"/>
        </w:rPr>
        <w:tab/>
        <w:t>Online</w:t>
      </w:r>
    </w:p>
    <w:p w14:paraId="7F115730" w14:textId="18866C04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>
        <w:rPr>
          <w:rFonts w:cs="Arial"/>
          <w:b w:val="0"/>
          <w:i w:val="0"/>
          <w:sz w:val="20"/>
        </w:rPr>
        <w:t>RAN2#117</w:t>
      </w:r>
      <w:r>
        <w:rPr>
          <w:rFonts w:cs="Arial"/>
          <w:b w:val="0"/>
          <w:i w:val="0"/>
          <w:sz w:val="20"/>
        </w:rPr>
        <w:tab/>
        <w:t>21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February - 25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February 2022</w:t>
      </w:r>
      <w:r>
        <w:rPr>
          <w:rFonts w:cs="Arial"/>
          <w:b w:val="0"/>
          <w:i w:val="0"/>
          <w:sz w:val="20"/>
        </w:rPr>
        <w:tab/>
        <w:t>Athens, Greece</w:t>
      </w:r>
    </w:p>
    <w:p w14:paraId="7F115731" w14:textId="77777777" w:rsidR="003344A0" w:rsidRDefault="003344A0">
      <w:pPr>
        <w:rPr>
          <w:rFonts w:ascii="Arial" w:hAnsi="Arial" w:cs="Arial"/>
        </w:rPr>
      </w:pPr>
    </w:p>
    <w:sectPr w:rsidR="00334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1198"/>
    <w:rsid w:val="00023219"/>
    <w:rsid w:val="000F4CC7"/>
    <w:rsid w:val="001420E3"/>
    <w:rsid w:val="001566E1"/>
    <w:rsid w:val="00171216"/>
    <w:rsid w:val="001B6C76"/>
    <w:rsid w:val="001F17F1"/>
    <w:rsid w:val="00216BAC"/>
    <w:rsid w:val="00225B1D"/>
    <w:rsid w:val="0023648B"/>
    <w:rsid w:val="00241F14"/>
    <w:rsid w:val="002C3E77"/>
    <w:rsid w:val="002E7B97"/>
    <w:rsid w:val="003344A0"/>
    <w:rsid w:val="003B2AF6"/>
    <w:rsid w:val="003C1E67"/>
    <w:rsid w:val="0041477E"/>
    <w:rsid w:val="00431063"/>
    <w:rsid w:val="00451A24"/>
    <w:rsid w:val="004F2A99"/>
    <w:rsid w:val="004F47F3"/>
    <w:rsid w:val="00511E76"/>
    <w:rsid w:val="00537433"/>
    <w:rsid w:val="005D7FCE"/>
    <w:rsid w:val="005E2136"/>
    <w:rsid w:val="00757027"/>
    <w:rsid w:val="00783BB9"/>
    <w:rsid w:val="007D4FF4"/>
    <w:rsid w:val="007E0459"/>
    <w:rsid w:val="00820F69"/>
    <w:rsid w:val="008239D9"/>
    <w:rsid w:val="00841F90"/>
    <w:rsid w:val="0088253A"/>
    <w:rsid w:val="00896A2B"/>
    <w:rsid w:val="00913A73"/>
    <w:rsid w:val="00954709"/>
    <w:rsid w:val="00970F76"/>
    <w:rsid w:val="00981E9F"/>
    <w:rsid w:val="00A1407B"/>
    <w:rsid w:val="00A65BE4"/>
    <w:rsid w:val="00AB41DA"/>
    <w:rsid w:val="00C14B98"/>
    <w:rsid w:val="00CB634C"/>
    <w:rsid w:val="00CE5C54"/>
    <w:rsid w:val="00D53975"/>
    <w:rsid w:val="00EA75EC"/>
    <w:rsid w:val="00F975D3"/>
    <w:rsid w:val="4DA649E6"/>
    <w:rsid w:val="6B1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15711"/>
  <w15:docId w15:val="{56A462F5-2F58-476F-8AE2-D84B47EF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E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77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Ericsson</cp:lastModifiedBy>
  <cp:revision>2</cp:revision>
  <dcterms:created xsi:type="dcterms:W3CDTF">2021-08-24T12:04:00Z</dcterms:created>
  <dcterms:modified xsi:type="dcterms:W3CDTF">2021-08-24T12:04:00Z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